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E5ED" w14:textId="49AF889C" w:rsidR="00A20EF3" w:rsidRDefault="00630655" w:rsidP="00A20EF3">
      <w:pPr>
        <w:pStyle w:val="Pavadinimas"/>
        <w:rPr>
          <w:szCs w:val="28"/>
        </w:rPr>
      </w:pPr>
      <w:bookmarkStart w:id="0" w:name="_GoBack"/>
      <w:bookmarkEnd w:id="0"/>
      <w:r>
        <w:rPr>
          <w:szCs w:val="28"/>
        </w:rPr>
        <w:t>7</w:t>
      </w:r>
      <w:r w:rsidR="00A20EF3" w:rsidRPr="008B4F36">
        <w:rPr>
          <w:szCs w:val="28"/>
        </w:rPr>
        <w:t xml:space="preserve"> POSĖDIS</w:t>
      </w:r>
    </w:p>
    <w:p w14:paraId="5EBBA399" w14:textId="5AC75358" w:rsidR="00C56BBF" w:rsidRDefault="00C56BBF" w:rsidP="000011F7">
      <w:pPr>
        <w:pStyle w:val="Pavadinimas"/>
        <w:rPr>
          <w:szCs w:val="28"/>
        </w:rPr>
      </w:pPr>
    </w:p>
    <w:p w14:paraId="6A7C1206" w14:textId="77777777" w:rsidR="00195F0D" w:rsidRPr="00195F0D" w:rsidRDefault="00195F0D" w:rsidP="00195F0D">
      <w:pPr>
        <w:keepNext/>
        <w:jc w:val="center"/>
        <w:outlineLvl w:val="0"/>
        <w:rPr>
          <w:rFonts w:ascii="Times New Roman" w:hAnsi="Times New Roman"/>
          <w:b/>
          <w:sz w:val="24"/>
          <w:szCs w:val="24"/>
        </w:rPr>
      </w:pPr>
      <w:r w:rsidRPr="00195F0D">
        <w:rPr>
          <w:rFonts w:ascii="Times New Roman" w:hAnsi="Times New Roman"/>
          <w:b/>
          <w:sz w:val="24"/>
          <w:szCs w:val="24"/>
        </w:rPr>
        <w:t>SPRENDIMAS</w:t>
      </w:r>
    </w:p>
    <w:p w14:paraId="34CC679E" w14:textId="77777777" w:rsidR="00195F0D" w:rsidRPr="00195F0D" w:rsidRDefault="00195F0D" w:rsidP="00195F0D">
      <w:pPr>
        <w:widowControl w:val="0"/>
        <w:tabs>
          <w:tab w:val="center" w:pos="4819"/>
          <w:tab w:val="right" w:pos="9638"/>
        </w:tabs>
        <w:autoSpaceDE w:val="0"/>
        <w:autoSpaceDN w:val="0"/>
        <w:adjustRightInd w:val="0"/>
        <w:jc w:val="center"/>
        <w:rPr>
          <w:rFonts w:ascii="Times New Roman" w:hAnsi="Times New Roman"/>
          <w:b/>
          <w:sz w:val="22"/>
          <w:szCs w:val="24"/>
        </w:rPr>
      </w:pPr>
      <w:r w:rsidRPr="00195F0D">
        <w:rPr>
          <w:rFonts w:ascii="Times New Roman" w:eastAsia="SimSun" w:hAnsi="Times New Roman"/>
          <w:b/>
          <w:kern w:val="3"/>
          <w:sz w:val="24"/>
          <w:szCs w:val="24"/>
          <w:lang w:eastAsia="zh-CN" w:bidi="hi-IN"/>
        </w:rPr>
        <w:t xml:space="preserve">DĖL </w:t>
      </w:r>
      <w:r w:rsidRPr="00195F0D">
        <w:rPr>
          <w:rFonts w:ascii="Times New Roman" w:hAnsi="Times New Roman"/>
          <w:b/>
          <w:bCs/>
          <w:sz w:val="24"/>
          <w:szCs w:val="24"/>
          <w:lang w:val="es-ES"/>
        </w:rPr>
        <w:t>ZAPYŠKIO ŠV. JONO KRIKŠTYTOJO BAŽNYČIOS IR JOS PRIEIG</w:t>
      </w:r>
      <w:r w:rsidRPr="00195F0D">
        <w:rPr>
          <w:rFonts w:ascii="Times New Roman" w:hAnsi="Times New Roman"/>
          <w:b/>
          <w:bCs/>
          <w:sz w:val="24"/>
          <w:szCs w:val="24"/>
        </w:rPr>
        <w:t>Ų</w:t>
      </w:r>
      <w:r w:rsidRPr="00195F0D">
        <w:rPr>
          <w:rFonts w:ascii="Times New Roman" w:hAnsi="Times New Roman"/>
          <w:b/>
          <w:bCs/>
          <w:sz w:val="24"/>
          <w:szCs w:val="24"/>
          <w:lang w:val="es-ES"/>
        </w:rPr>
        <w:t xml:space="preserve"> </w:t>
      </w:r>
      <w:r w:rsidRPr="00195F0D">
        <w:rPr>
          <w:rFonts w:ascii="TimesNewRomanPS-BoldMT" w:hAnsi="TimesNewRomanPS-BoldMT" w:cs="TimesNewRomanPS-BoldMT"/>
          <w:b/>
          <w:bCs/>
          <w:sz w:val="24"/>
          <w:szCs w:val="24"/>
          <w:lang w:val="es-ES"/>
        </w:rPr>
        <w:t>LANKYMO TAISYKLIŲ</w:t>
      </w:r>
      <w:r w:rsidRPr="00195F0D">
        <w:rPr>
          <w:rFonts w:ascii="Times New Roman" w:hAnsi="Times New Roman"/>
          <w:b/>
          <w:bCs/>
          <w:caps/>
          <w:sz w:val="24"/>
          <w:szCs w:val="28"/>
          <w:lang w:val="es-ES"/>
        </w:rPr>
        <w:t xml:space="preserve"> </w:t>
      </w:r>
      <w:r w:rsidRPr="00195F0D">
        <w:rPr>
          <w:rFonts w:ascii="Times New Roman" w:hAnsi="Times New Roman"/>
          <w:b/>
          <w:bCs/>
          <w:caps/>
          <w:sz w:val="24"/>
          <w:szCs w:val="28"/>
        </w:rPr>
        <w:t>PATVIRTINIMO</w:t>
      </w:r>
    </w:p>
    <w:p w14:paraId="20AFE068" w14:textId="77777777" w:rsidR="00195F0D" w:rsidRPr="00195F0D" w:rsidRDefault="00195F0D" w:rsidP="00195F0D">
      <w:pPr>
        <w:spacing w:line="360" w:lineRule="auto"/>
        <w:jc w:val="center"/>
        <w:rPr>
          <w:rFonts w:ascii="Times New Roman" w:hAnsi="Times New Roman"/>
          <w:bCs/>
          <w:sz w:val="24"/>
          <w:szCs w:val="24"/>
        </w:rPr>
      </w:pPr>
    </w:p>
    <w:p w14:paraId="1640BE9D" w14:textId="3AD3B554" w:rsidR="00195F0D" w:rsidRPr="00195F0D" w:rsidRDefault="00195F0D" w:rsidP="00195F0D">
      <w:pPr>
        <w:jc w:val="center"/>
        <w:rPr>
          <w:rFonts w:ascii="Times New Roman" w:hAnsi="Times New Roman"/>
          <w:sz w:val="24"/>
          <w:szCs w:val="24"/>
        </w:rPr>
      </w:pPr>
      <w:r w:rsidRPr="00195F0D">
        <w:rPr>
          <w:rFonts w:ascii="Times New Roman" w:hAnsi="Times New Roman"/>
          <w:sz w:val="24"/>
          <w:szCs w:val="24"/>
        </w:rPr>
        <w:t>2021 m. gegužės 27 d. Nr. TS-</w:t>
      </w:r>
      <w:r w:rsidR="005614F4">
        <w:rPr>
          <w:rFonts w:ascii="Times New Roman" w:hAnsi="Times New Roman"/>
          <w:sz w:val="24"/>
          <w:szCs w:val="24"/>
        </w:rPr>
        <w:t>20</w:t>
      </w:r>
      <w:r w:rsidR="001E1D60">
        <w:rPr>
          <w:rFonts w:ascii="Times New Roman" w:hAnsi="Times New Roman"/>
          <w:sz w:val="24"/>
          <w:szCs w:val="24"/>
        </w:rPr>
        <w:t>5</w:t>
      </w:r>
    </w:p>
    <w:p w14:paraId="4CDD55CA" w14:textId="77777777" w:rsidR="00195F0D" w:rsidRPr="00195F0D" w:rsidRDefault="00195F0D" w:rsidP="00195F0D">
      <w:pPr>
        <w:jc w:val="center"/>
        <w:rPr>
          <w:rFonts w:ascii="Times New Roman" w:hAnsi="Times New Roman"/>
          <w:sz w:val="24"/>
          <w:szCs w:val="24"/>
        </w:rPr>
      </w:pPr>
      <w:r w:rsidRPr="00195F0D">
        <w:rPr>
          <w:rFonts w:ascii="Times New Roman" w:hAnsi="Times New Roman"/>
          <w:sz w:val="24"/>
          <w:szCs w:val="24"/>
        </w:rPr>
        <w:t>Kaunas</w:t>
      </w:r>
    </w:p>
    <w:p w14:paraId="62310E88" w14:textId="77777777" w:rsidR="00195F0D" w:rsidRPr="00195F0D" w:rsidRDefault="00195F0D" w:rsidP="00195F0D">
      <w:pPr>
        <w:tabs>
          <w:tab w:val="left" w:pos="851"/>
          <w:tab w:val="left" w:pos="1320"/>
        </w:tabs>
        <w:spacing w:line="360" w:lineRule="auto"/>
        <w:ind w:firstLine="851"/>
        <w:jc w:val="both"/>
        <w:rPr>
          <w:rFonts w:ascii="Times New Roman" w:hAnsi="Times New Roman"/>
          <w:sz w:val="24"/>
          <w:szCs w:val="24"/>
        </w:rPr>
      </w:pPr>
    </w:p>
    <w:p w14:paraId="0F0763AE" w14:textId="77777777" w:rsidR="00195F0D" w:rsidRPr="00195F0D" w:rsidRDefault="00195F0D" w:rsidP="00195F0D">
      <w:pPr>
        <w:tabs>
          <w:tab w:val="left" w:pos="851"/>
          <w:tab w:val="left" w:pos="1320"/>
        </w:tabs>
        <w:spacing w:line="360" w:lineRule="auto"/>
        <w:ind w:firstLine="851"/>
        <w:jc w:val="both"/>
        <w:rPr>
          <w:rFonts w:ascii="Times New Roman" w:hAnsi="Times New Roman"/>
          <w:sz w:val="24"/>
          <w:szCs w:val="24"/>
        </w:rPr>
      </w:pPr>
    </w:p>
    <w:p w14:paraId="2987CFBF" w14:textId="77777777" w:rsidR="00195F0D" w:rsidRPr="00195F0D" w:rsidRDefault="00195F0D" w:rsidP="0019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r w:rsidRPr="00195F0D">
        <w:rPr>
          <w:rFonts w:ascii="Times New Roman" w:hAnsi="Times New Roman"/>
          <w:sz w:val="24"/>
          <w:szCs w:val="24"/>
        </w:rPr>
        <w:t xml:space="preserve">Vadovaudamasi Lietuvos Respublikos vietos savivaldos įstatymo 6 straipsnio 26 punktu, 16 straipsnio 2 dalies 36 punktu, atsižvelgdama į Kauno rajono savivaldybės ir Kauno rajono Ežerėlio kultūros centro </w:t>
      </w:r>
      <w:r w:rsidRPr="00195F0D">
        <w:rPr>
          <w:rFonts w:ascii="Times New Roman" w:hAnsi="Times New Roman" w:cs="Courier New"/>
          <w:sz w:val="24"/>
          <w:szCs w:val="24"/>
        </w:rPr>
        <w:t xml:space="preserve">2020 m. gegužės 25 d. susitarimą Nr. S-534 ,,Dėl turto naudojimo“, </w:t>
      </w:r>
      <w:r w:rsidRPr="00195F0D">
        <w:rPr>
          <w:rFonts w:ascii="Times New Roman" w:hAnsi="Times New Roman"/>
          <w:sz w:val="24"/>
          <w:szCs w:val="24"/>
        </w:rPr>
        <w:t>Kauno rajono savivaldybės taryba n u s p r e n d ž i a:</w:t>
      </w:r>
    </w:p>
    <w:p w14:paraId="5A399B71" w14:textId="77777777" w:rsidR="00195F0D" w:rsidRPr="00195F0D" w:rsidRDefault="00195F0D" w:rsidP="0019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r w:rsidRPr="00195F0D">
        <w:rPr>
          <w:rFonts w:ascii="Times New Roman" w:hAnsi="Times New Roman"/>
          <w:sz w:val="24"/>
          <w:szCs w:val="24"/>
        </w:rPr>
        <w:t>Patvirtinti Zapyškio Šv. Jono Krikštytojo bažnyčios ir jos prieigų lankymo taisykles (pridedama).</w:t>
      </w:r>
    </w:p>
    <w:p w14:paraId="6F0D1BB5" w14:textId="77777777" w:rsidR="00195F0D" w:rsidRPr="00195F0D" w:rsidRDefault="00195F0D" w:rsidP="00195F0D">
      <w:pPr>
        <w:tabs>
          <w:tab w:val="left" w:pos="851"/>
          <w:tab w:val="left" w:pos="1320"/>
        </w:tabs>
        <w:spacing w:line="360" w:lineRule="auto"/>
        <w:ind w:firstLine="851"/>
        <w:jc w:val="both"/>
        <w:rPr>
          <w:rFonts w:ascii="Times New Roman" w:hAnsi="Times New Roman"/>
          <w:sz w:val="24"/>
          <w:szCs w:val="24"/>
        </w:rPr>
      </w:pPr>
    </w:p>
    <w:p w14:paraId="64ECF0E7" w14:textId="77777777" w:rsidR="00195F0D" w:rsidRPr="00195F0D" w:rsidRDefault="00195F0D" w:rsidP="00195F0D">
      <w:pPr>
        <w:spacing w:line="360" w:lineRule="auto"/>
        <w:ind w:firstLine="851"/>
        <w:jc w:val="both"/>
        <w:rPr>
          <w:rFonts w:ascii="Times New Roman" w:hAnsi="Times New Roman"/>
          <w:sz w:val="24"/>
          <w:szCs w:val="24"/>
        </w:rPr>
      </w:pPr>
    </w:p>
    <w:p w14:paraId="70E2BB63" w14:textId="75CD9E1A" w:rsidR="00195F0D" w:rsidRPr="00195F0D" w:rsidRDefault="00195F0D" w:rsidP="00195F0D">
      <w:pPr>
        <w:spacing w:after="160"/>
        <w:rPr>
          <w:rFonts w:ascii="Times New Roman" w:hAnsi="Times New Roman"/>
          <w:sz w:val="24"/>
          <w:szCs w:val="24"/>
        </w:rPr>
      </w:pPr>
      <w:r w:rsidRPr="00195F0D">
        <w:rPr>
          <w:rFonts w:ascii="Times New Roman" w:hAnsi="Times New Roman"/>
          <w:sz w:val="24"/>
          <w:szCs w:val="24"/>
        </w:rPr>
        <w:t xml:space="preserve">Savivaldybės meras </w:t>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r>
      <w:r w:rsidR="005614F4">
        <w:rPr>
          <w:rFonts w:ascii="Times New Roman" w:hAnsi="Times New Roman"/>
          <w:sz w:val="24"/>
          <w:szCs w:val="24"/>
        </w:rPr>
        <w:tab/>
        <w:t>Valerijus Makūnas</w:t>
      </w:r>
    </w:p>
    <w:p w14:paraId="453BAD44" w14:textId="77777777" w:rsidR="00195F0D" w:rsidRPr="00195F0D" w:rsidRDefault="00195F0D" w:rsidP="00195F0D">
      <w:pPr>
        <w:spacing w:after="160" w:line="256" w:lineRule="auto"/>
        <w:rPr>
          <w:rFonts w:ascii="Times New Roman" w:hAnsi="Times New Roman"/>
          <w:iCs/>
          <w:color w:val="000000"/>
          <w:sz w:val="24"/>
          <w:szCs w:val="24"/>
        </w:rPr>
      </w:pPr>
    </w:p>
    <w:p w14:paraId="1D72DD8D" w14:textId="77777777" w:rsidR="00195F0D" w:rsidRPr="00195F0D" w:rsidRDefault="00195F0D" w:rsidP="00195F0D">
      <w:pPr>
        <w:spacing w:after="160" w:line="256" w:lineRule="auto"/>
        <w:rPr>
          <w:rFonts w:ascii="Times New Roman" w:hAnsi="Times New Roman"/>
          <w:iCs/>
          <w:color w:val="000000"/>
          <w:sz w:val="24"/>
          <w:szCs w:val="24"/>
        </w:rPr>
      </w:pPr>
    </w:p>
    <w:p w14:paraId="5AAA2783" w14:textId="77777777" w:rsidR="00195F0D" w:rsidRPr="00195F0D" w:rsidRDefault="00195F0D" w:rsidP="00195F0D">
      <w:pPr>
        <w:spacing w:after="160" w:line="256" w:lineRule="auto"/>
        <w:rPr>
          <w:rFonts w:ascii="Times New Roman" w:hAnsi="Times New Roman"/>
          <w:iCs/>
          <w:color w:val="000000"/>
          <w:sz w:val="24"/>
          <w:szCs w:val="24"/>
        </w:rPr>
      </w:pPr>
    </w:p>
    <w:p w14:paraId="4CBABCC2" w14:textId="77777777" w:rsidR="00195F0D" w:rsidRPr="00195F0D" w:rsidRDefault="00195F0D" w:rsidP="00195F0D">
      <w:pPr>
        <w:spacing w:after="160" w:line="256" w:lineRule="auto"/>
        <w:rPr>
          <w:rFonts w:ascii="Times New Roman" w:hAnsi="Times New Roman"/>
          <w:iCs/>
          <w:color w:val="000000"/>
          <w:sz w:val="24"/>
          <w:szCs w:val="24"/>
        </w:rPr>
      </w:pPr>
    </w:p>
    <w:p w14:paraId="32E83518" w14:textId="77777777" w:rsidR="00195F0D" w:rsidRPr="00195F0D" w:rsidRDefault="00195F0D" w:rsidP="00195F0D">
      <w:pPr>
        <w:spacing w:after="160" w:line="256" w:lineRule="auto"/>
        <w:rPr>
          <w:rFonts w:ascii="Times New Roman" w:hAnsi="Times New Roman"/>
          <w:iCs/>
          <w:color w:val="000000"/>
          <w:sz w:val="24"/>
          <w:szCs w:val="24"/>
        </w:rPr>
      </w:pPr>
    </w:p>
    <w:p w14:paraId="1149B2A9" w14:textId="77777777" w:rsidR="00195F0D" w:rsidRPr="00195F0D" w:rsidRDefault="00195F0D" w:rsidP="00195F0D">
      <w:pPr>
        <w:spacing w:after="160" w:line="256" w:lineRule="auto"/>
        <w:rPr>
          <w:rFonts w:ascii="Times New Roman" w:hAnsi="Times New Roman"/>
          <w:iCs/>
          <w:color w:val="000000"/>
          <w:sz w:val="24"/>
          <w:szCs w:val="24"/>
        </w:rPr>
      </w:pPr>
    </w:p>
    <w:p w14:paraId="5357C82C" w14:textId="77777777" w:rsidR="00195F0D" w:rsidRPr="00195F0D" w:rsidRDefault="00195F0D" w:rsidP="00195F0D">
      <w:pPr>
        <w:spacing w:after="160" w:line="256" w:lineRule="auto"/>
        <w:rPr>
          <w:rFonts w:ascii="Times New Roman" w:hAnsi="Times New Roman"/>
          <w:iCs/>
          <w:color w:val="000000"/>
          <w:sz w:val="24"/>
          <w:szCs w:val="24"/>
        </w:rPr>
      </w:pPr>
    </w:p>
    <w:p w14:paraId="69A72476" w14:textId="77777777" w:rsidR="00195F0D" w:rsidRPr="00195F0D" w:rsidRDefault="00195F0D" w:rsidP="00195F0D">
      <w:pPr>
        <w:spacing w:after="160" w:line="256" w:lineRule="auto"/>
        <w:rPr>
          <w:rFonts w:ascii="Times New Roman" w:hAnsi="Times New Roman"/>
          <w:iCs/>
          <w:color w:val="000000"/>
          <w:sz w:val="24"/>
          <w:szCs w:val="24"/>
        </w:rPr>
      </w:pPr>
    </w:p>
    <w:p w14:paraId="4C2EB2F6" w14:textId="77777777" w:rsidR="00195F0D" w:rsidRPr="00195F0D" w:rsidRDefault="00195F0D" w:rsidP="00195F0D">
      <w:pPr>
        <w:spacing w:after="160" w:line="256" w:lineRule="auto"/>
        <w:rPr>
          <w:rFonts w:ascii="Times New Roman" w:hAnsi="Times New Roman"/>
          <w:iCs/>
          <w:color w:val="000000"/>
          <w:sz w:val="24"/>
          <w:szCs w:val="24"/>
        </w:rPr>
      </w:pPr>
    </w:p>
    <w:p w14:paraId="36945704" w14:textId="77777777" w:rsidR="00195F0D" w:rsidRPr="00195F0D" w:rsidRDefault="00195F0D" w:rsidP="00195F0D">
      <w:pPr>
        <w:spacing w:after="160" w:line="256" w:lineRule="auto"/>
        <w:rPr>
          <w:rFonts w:ascii="Times New Roman" w:hAnsi="Times New Roman"/>
          <w:iCs/>
          <w:color w:val="000000"/>
          <w:sz w:val="24"/>
          <w:szCs w:val="24"/>
        </w:rPr>
      </w:pPr>
    </w:p>
    <w:p w14:paraId="73DB1183" w14:textId="77777777" w:rsidR="00195F0D" w:rsidRPr="00195F0D" w:rsidRDefault="00195F0D" w:rsidP="00195F0D">
      <w:pPr>
        <w:spacing w:after="160" w:line="256" w:lineRule="auto"/>
        <w:rPr>
          <w:rFonts w:ascii="Times New Roman" w:hAnsi="Times New Roman"/>
          <w:iCs/>
          <w:color w:val="000000"/>
          <w:sz w:val="24"/>
          <w:szCs w:val="24"/>
        </w:rPr>
      </w:pPr>
    </w:p>
    <w:p w14:paraId="363BBF5C" w14:textId="77777777" w:rsidR="00195F0D" w:rsidRPr="00195F0D" w:rsidRDefault="00195F0D" w:rsidP="00195F0D">
      <w:pPr>
        <w:spacing w:after="160" w:line="256" w:lineRule="auto"/>
        <w:rPr>
          <w:rFonts w:ascii="Times New Roman" w:hAnsi="Times New Roman"/>
          <w:iCs/>
          <w:color w:val="000000"/>
          <w:sz w:val="24"/>
          <w:szCs w:val="24"/>
        </w:rPr>
      </w:pPr>
    </w:p>
    <w:p w14:paraId="2D28EE23" w14:textId="77777777" w:rsidR="00195F0D" w:rsidRPr="00195F0D" w:rsidRDefault="00195F0D" w:rsidP="00195F0D">
      <w:pPr>
        <w:spacing w:after="160" w:line="256" w:lineRule="auto"/>
        <w:rPr>
          <w:rFonts w:ascii="Times New Roman" w:hAnsi="Times New Roman"/>
          <w:iCs/>
          <w:color w:val="000000"/>
          <w:sz w:val="24"/>
          <w:szCs w:val="24"/>
        </w:rPr>
      </w:pPr>
    </w:p>
    <w:p w14:paraId="5BE87B94" w14:textId="77777777" w:rsidR="00195F0D" w:rsidRPr="00195F0D" w:rsidRDefault="00195F0D" w:rsidP="00195F0D">
      <w:pPr>
        <w:ind w:left="3888"/>
        <w:jc w:val="both"/>
        <w:rPr>
          <w:rFonts w:ascii="Times New Roman" w:hAnsi="Times New Roman"/>
          <w:sz w:val="24"/>
          <w:szCs w:val="24"/>
        </w:rPr>
      </w:pPr>
      <w:r w:rsidRPr="00195F0D">
        <w:rPr>
          <w:rFonts w:ascii="Times New Roman" w:hAnsi="Times New Roman"/>
          <w:sz w:val="24"/>
          <w:szCs w:val="24"/>
        </w:rPr>
        <w:lastRenderedPageBreak/>
        <w:t>PATVIRTINTA</w:t>
      </w:r>
    </w:p>
    <w:p w14:paraId="00D9CD3D" w14:textId="77777777" w:rsidR="00195F0D" w:rsidRPr="00195F0D" w:rsidRDefault="00195F0D" w:rsidP="00195F0D">
      <w:pPr>
        <w:ind w:left="3888"/>
        <w:jc w:val="both"/>
        <w:rPr>
          <w:rFonts w:ascii="Times New Roman" w:hAnsi="Times New Roman"/>
          <w:sz w:val="24"/>
          <w:szCs w:val="24"/>
        </w:rPr>
      </w:pPr>
      <w:r w:rsidRPr="00195F0D">
        <w:rPr>
          <w:rFonts w:ascii="Times New Roman" w:hAnsi="Times New Roman"/>
          <w:sz w:val="24"/>
          <w:szCs w:val="24"/>
        </w:rPr>
        <w:t>Kauno rajono savivaldybės tarybos</w:t>
      </w:r>
    </w:p>
    <w:p w14:paraId="3EA342ED" w14:textId="42B83762" w:rsidR="00195F0D" w:rsidRPr="00195F0D" w:rsidRDefault="00195F0D" w:rsidP="00195F0D">
      <w:pPr>
        <w:ind w:left="3888"/>
        <w:jc w:val="both"/>
        <w:rPr>
          <w:rFonts w:ascii="Times New Roman" w:hAnsi="Times New Roman"/>
          <w:sz w:val="24"/>
          <w:szCs w:val="24"/>
        </w:rPr>
      </w:pPr>
      <w:r w:rsidRPr="00195F0D">
        <w:rPr>
          <w:rFonts w:ascii="Times New Roman" w:hAnsi="Times New Roman"/>
          <w:sz w:val="24"/>
          <w:szCs w:val="24"/>
        </w:rPr>
        <w:t>2021 m. gegužės 27 d. sprendimu Nr. TS-</w:t>
      </w:r>
      <w:r w:rsidR="005614F4">
        <w:rPr>
          <w:rFonts w:ascii="Times New Roman" w:hAnsi="Times New Roman"/>
          <w:sz w:val="24"/>
          <w:szCs w:val="24"/>
        </w:rPr>
        <w:t>20</w:t>
      </w:r>
      <w:r w:rsidR="001E1D60">
        <w:rPr>
          <w:rFonts w:ascii="Times New Roman" w:hAnsi="Times New Roman"/>
          <w:sz w:val="24"/>
          <w:szCs w:val="24"/>
        </w:rPr>
        <w:t>5</w:t>
      </w:r>
    </w:p>
    <w:p w14:paraId="184B468F" w14:textId="77777777" w:rsidR="00195F0D" w:rsidRPr="00195F0D" w:rsidRDefault="00195F0D" w:rsidP="00195F0D">
      <w:pPr>
        <w:spacing w:line="360" w:lineRule="auto"/>
        <w:ind w:left="5041" w:firstLine="720"/>
        <w:jc w:val="both"/>
        <w:rPr>
          <w:rFonts w:ascii="Times New Roman" w:hAnsi="Times New Roman"/>
          <w:sz w:val="24"/>
          <w:szCs w:val="24"/>
        </w:rPr>
      </w:pPr>
    </w:p>
    <w:p w14:paraId="1ADE8D54" w14:textId="77777777" w:rsidR="00195F0D" w:rsidRPr="00195F0D" w:rsidRDefault="00195F0D" w:rsidP="00195F0D">
      <w:pPr>
        <w:spacing w:line="360" w:lineRule="auto"/>
        <w:ind w:left="5041" w:firstLine="720"/>
        <w:jc w:val="both"/>
        <w:rPr>
          <w:rFonts w:ascii="Times New Roman" w:hAnsi="Times New Roman"/>
          <w:sz w:val="24"/>
          <w:szCs w:val="24"/>
        </w:rPr>
      </w:pPr>
    </w:p>
    <w:p w14:paraId="66E09DE3" w14:textId="77777777" w:rsidR="00195F0D" w:rsidRPr="00195F0D" w:rsidRDefault="00195F0D" w:rsidP="00195F0D">
      <w:pPr>
        <w:autoSpaceDE w:val="0"/>
        <w:autoSpaceDN w:val="0"/>
        <w:adjustRightInd w:val="0"/>
        <w:jc w:val="center"/>
        <w:rPr>
          <w:rFonts w:ascii="TimesNewRomanPS-BoldMT" w:hAnsi="TimesNewRomanPS-BoldMT" w:cs="TimesNewRomanPS-BoldMT"/>
          <w:b/>
          <w:bCs/>
          <w:sz w:val="24"/>
          <w:szCs w:val="24"/>
          <w:lang w:val="es-ES"/>
        </w:rPr>
      </w:pPr>
      <w:r w:rsidRPr="00195F0D">
        <w:rPr>
          <w:rFonts w:ascii="Times New Roman" w:hAnsi="Times New Roman"/>
          <w:b/>
          <w:bCs/>
          <w:sz w:val="24"/>
          <w:szCs w:val="24"/>
          <w:lang w:val="es-ES"/>
        </w:rPr>
        <w:t>ZAPYŠKIO ŠV. JONO KRIKŠTYTOJO BAŽNYČIOS IR JOS PRIEIG</w:t>
      </w:r>
      <w:r w:rsidRPr="00195F0D">
        <w:rPr>
          <w:rFonts w:ascii="Times New Roman" w:hAnsi="Times New Roman"/>
          <w:b/>
          <w:bCs/>
          <w:sz w:val="24"/>
          <w:szCs w:val="24"/>
        </w:rPr>
        <w:t>Ų</w:t>
      </w:r>
      <w:r w:rsidRPr="00195F0D">
        <w:rPr>
          <w:rFonts w:ascii="Times New Roman" w:hAnsi="Times New Roman"/>
          <w:b/>
          <w:bCs/>
          <w:sz w:val="24"/>
          <w:szCs w:val="24"/>
          <w:lang w:val="es-ES"/>
        </w:rPr>
        <w:t xml:space="preserve"> </w:t>
      </w:r>
      <w:r w:rsidRPr="00195F0D">
        <w:rPr>
          <w:rFonts w:ascii="TimesNewRomanPS-BoldMT" w:hAnsi="TimesNewRomanPS-BoldMT" w:cs="TimesNewRomanPS-BoldMT"/>
          <w:b/>
          <w:bCs/>
          <w:sz w:val="24"/>
          <w:szCs w:val="24"/>
          <w:lang w:val="es-ES"/>
        </w:rPr>
        <w:t>LANKYMO TAISYKLĖS</w:t>
      </w:r>
    </w:p>
    <w:p w14:paraId="52160D84" w14:textId="77777777" w:rsidR="00195F0D" w:rsidRPr="00195F0D" w:rsidRDefault="00195F0D" w:rsidP="00195F0D">
      <w:pPr>
        <w:autoSpaceDE w:val="0"/>
        <w:autoSpaceDN w:val="0"/>
        <w:adjustRightInd w:val="0"/>
        <w:spacing w:line="360" w:lineRule="auto"/>
        <w:jc w:val="center"/>
        <w:rPr>
          <w:rFonts w:ascii="TimesNewRomanPS-BoldMT" w:hAnsi="TimesNewRomanPS-BoldMT" w:cs="TimesNewRomanPS-BoldMT"/>
          <w:b/>
          <w:bCs/>
          <w:sz w:val="24"/>
          <w:szCs w:val="24"/>
          <w:lang w:val="es-ES"/>
        </w:rPr>
      </w:pPr>
    </w:p>
    <w:p w14:paraId="33116B0D" w14:textId="77777777" w:rsidR="00195F0D" w:rsidRPr="00195F0D" w:rsidRDefault="00195F0D" w:rsidP="00195F0D">
      <w:pPr>
        <w:autoSpaceDE w:val="0"/>
        <w:autoSpaceDN w:val="0"/>
        <w:adjustRightInd w:val="0"/>
        <w:jc w:val="center"/>
        <w:rPr>
          <w:rFonts w:ascii="TimesNewRomanPS-BoldMT" w:hAnsi="TimesNewRomanPS-BoldMT" w:cs="TimesNewRomanPS-BoldMT"/>
          <w:b/>
          <w:bCs/>
          <w:sz w:val="28"/>
          <w:szCs w:val="28"/>
          <w:lang w:val="es-ES"/>
        </w:rPr>
      </w:pPr>
      <w:r w:rsidRPr="00195F0D">
        <w:rPr>
          <w:rFonts w:ascii="Times New Roman" w:hAnsi="Times New Roman"/>
          <w:b/>
          <w:bCs/>
          <w:sz w:val="24"/>
          <w:szCs w:val="24"/>
          <w:lang w:val="es-ES"/>
        </w:rPr>
        <w:t>I SKYRIUS</w:t>
      </w:r>
    </w:p>
    <w:p w14:paraId="3E44B35B" w14:textId="77777777" w:rsidR="00195F0D" w:rsidRPr="00195F0D" w:rsidRDefault="00195F0D" w:rsidP="00195F0D">
      <w:pPr>
        <w:autoSpaceDE w:val="0"/>
        <w:autoSpaceDN w:val="0"/>
        <w:adjustRightInd w:val="0"/>
        <w:jc w:val="center"/>
        <w:rPr>
          <w:rFonts w:ascii="Times New Roman" w:hAnsi="Times New Roman"/>
          <w:b/>
          <w:bCs/>
          <w:sz w:val="24"/>
          <w:szCs w:val="24"/>
          <w:lang w:val="es-ES"/>
        </w:rPr>
      </w:pPr>
      <w:r w:rsidRPr="00195F0D">
        <w:rPr>
          <w:rFonts w:ascii="Times New Roman" w:hAnsi="Times New Roman"/>
          <w:b/>
          <w:bCs/>
          <w:sz w:val="24"/>
          <w:szCs w:val="24"/>
          <w:lang w:val="es-ES"/>
        </w:rPr>
        <w:t>BENDROSIOS NUOSTATOS</w:t>
      </w:r>
    </w:p>
    <w:p w14:paraId="6CA17788" w14:textId="77777777" w:rsidR="00195F0D" w:rsidRPr="00195F0D" w:rsidRDefault="00195F0D" w:rsidP="00195F0D">
      <w:pPr>
        <w:autoSpaceDE w:val="0"/>
        <w:autoSpaceDN w:val="0"/>
        <w:adjustRightInd w:val="0"/>
        <w:spacing w:line="360" w:lineRule="auto"/>
        <w:jc w:val="center"/>
        <w:rPr>
          <w:rFonts w:ascii="Times New Roman" w:hAnsi="Times New Roman"/>
          <w:b/>
          <w:bCs/>
          <w:sz w:val="24"/>
          <w:szCs w:val="24"/>
          <w:lang w:val="es-ES"/>
        </w:rPr>
      </w:pPr>
    </w:p>
    <w:p w14:paraId="09739592" w14:textId="77777777" w:rsidR="00195F0D" w:rsidRPr="00195F0D" w:rsidRDefault="00195F0D" w:rsidP="00195F0D">
      <w:pPr>
        <w:autoSpaceDE w:val="0"/>
        <w:autoSpaceDN w:val="0"/>
        <w:adjustRightInd w:val="0"/>
        <w:spacing w:line="360" w:lineRule="auto"/>
        <w:ind w:firstLine="851"/>
        <w:jc w:val="both"/>
        <w:rPr>
          <w:rFonts w:ascii="Times New Roman" w:hAnsi="Times New Roman"/>
          <w:spacing w:val="-6"/>
          <w:sz w:val="24"/>
          <w:szCs w:val="24"/>
        </w:rPr>
      </w:pPr>
      <w:r w:rsidRPr="00195F0D">
        <w:rPr>
          <w:rFonts w:ascii="Times New Roman" w:hAnsi="Times New Roman"/>
          <w:sz w:val="24"/>
          <w:szCs w:val="24"/>
          <w:lang w:val="es-ES"/>
        </w:rPr>
        <w:t xml:space="preserve">1. </w:t>
      </w:r>
      <w:r w:rsidRPr="00195F0D">
        <w:rPr>
          <w:rFonts w:ascii="Times New Roman" w:hAnsi="Times New Roman"/>
          <w:spacing w:val="-6"/>
          <w:sz w:val="24"/>
          <w:szCs w:val="24"/>
          <w:lang w:val="es-ES"/>
        </w:rPr>
        <w:t>Zapyškio Šv. Jono Krikštytojo bažnyčia (toliau – Bažnyčia) ir jos prieigos, esančios</w:t>
      </w:r>
      <w:r w:rsidRPr="00195F0D">
        <w:rPr>
          <w:rFonts w:ascii="Times New Roman" w:hAnsi="Times New Roman"/>
          <w:spacing w:val="-6"/>
          <w:sz w:val="24"/>
          <w:szCs w:val="24"/>
        </w:rPr>
        <w:t xml:space="preserve"> Muziejaus g. 1, Zapyškis, Zapyškio sen., Kauno r., </w:t>
      </w:r>
      <w:r w:rsidRPr="00195F0D">
        <w:rPr>
          <w:rFonts w:ascii="Times New Roman" w:hAnsi="Times New Roman"/>
          <w:spacing w:val="-6"/>
          <w:sz w:val="24"/>
          <w:szCs w:val="24"/>
          <w:lang w:val="es-ES"/>
        </w:rPr>
        <w:t>yra atviros plačiajai visuomenei. Bažnyčios ir jos prieig</w:t>
      </w:r>
      <w:r w:rsidRPr="00195F0D">
        <w:rPr>
          <w:rFonts w:ascii="Times New Roman" w:hAnsi="Times New Roman"/>
          <w:spacing w:val="-6"/>
          <w:sz w:val="24"/>
          <w:szCs w:val="24"/>
        </w:rPr>
        <w:t>ų l</w:t>
      </w:r>
      <w:r w:rsidRPr="00195F0D">
        <w:rPr>
          <w:rFonts w:ascii="Times New Roman" w:hAnsi="Times New Roman"/>
          <w:spacing w:val="-6"/>
          <w:sz w:val="24"/>
          <w:szCs w:val="24"/>
          <w:lang w:val="es-ES"/>
        </w:rPr>
        <w:t xml:space="preserve">ankymo tvarką reglamentuoja Kauno rajono savivaldybės tarybos sprendimai, Kauno rajono Ežerėlio kultūros centro (toliau – Kultūros centras) direktoriaus įsakymai bei šios </w:t>
      </w:r>
      <w:r w:rsidRPr="00195F0D">
        <w:rPr>
          <w:rFonts w:ascii="Times New Roman" w:hAnsi="Times New Roman"/>
          <w:spacing w:val="-6"/>
          <w:sz w:val="24"/>
          <w:szCs w:val="24"/>
        </w:rPr>
        <w:t>taisyklės.</w:t>
      </w:r>
    </w:p>
    <w:p w14:paraId="323DAA94" w14:textId="77777777" w:rsidR="00195F0D" w:rsidRPr="00195F0D" w:rsidRDefault="00195F0D" w:rsidP="00195F0D">
      <w:pPr>
        <w:autoSpaceDE w:val="0"/>
        <w:autoSpaceDN w:val="0"/>
        <w:adjustRightInd w:val="0"/>
        <w:spacing w:line="360" w:lineRule="auto"/>
        <w:ind w:firstLine="851"/>
        <w:jc w:val="both"/>
        <w:rPr>
          <w:rFonts w:ascii="Times New Roman" w:hAnsi="Times New Roman"/>
          <w:strike/>
          <w:sz w:val="24"/>
          <w:szCs w:val="24"/>
          <w:lang w:val="es-ES"/>
        </w:rPr>
      </w:pPr>
      <w:r w:rsidRPr="00195F0D">
        <w:rPr>
          <w:rFonts w:ascii="Times New Roman" w:hAnsi="Times New Roman"/>
          <w:sz w:val="24"/>
          <w:szCs w:val="24"/>
        </w:rPr>
        <w:t>2. Bažnyčios ir jos prieigų lankymo taisyklės (toliau – Taisyklės) nustato Bažnyčios ir jos prieigų lankytojų teises ir pareigas</w:t>
      </w:r>
      <w:r w:rsidRPr="00195F0D">
        <w:rPr>
          <w:rFonts w:ascii="Times New Roman" w:hAnsi="Times New Roman"/>
          <w:sz w:val="24"/>
          <w:szCs w:val="24"/>
          <w:lang w:val="es-ES"/>
        </w:rPr>
        <w:t>, atsakomybės ribas.</w:t>
      </w:r>
    </w:p>
    <w:p w14:paraId="02C5AD83"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3. Asmenys, besilankantys Bažnyčios prieigose, privalo laikytis Lietuvos Respublikos aplinkos apsaugos, Nekilnojamųjų kultūros vertybių apsaugos ir kitų Lietuvos Respublikos įstatymų bei teisės aktų, reglamentuojančių tvarką viešose vietose reikalavimų, Kultūros centro vidaus tvarkos taisyklių bei šių Taisyklių reikalavimų.</w:t>
      </w:r>
    </w:p>
    <w:p w14:paraId="749E217A"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p>
    <w:p w14:paraId="71772993" w14:textId="77777777" w:rsidR="00195F0D" w:rsidRPr="00195F0D" w:rsidRDefault="00195F0D" w:rsidP="00195F0D">
      <w:pPr>
        <w:autoSpaceDE w:val="0"/>
        <w:autoSpaceDN w:val="0"/>
        <w:adjustRightInd w:val="0"/>
        <w:ind w:firstLine="851"/>
        <w:jc w:val="center"/>
        <w:rPr>
          <w:rFonts w:ascii="Times New Roman" w:hAnsi="Times New Roman"/>
          <w:sz w:val="24"/>
          <w:szCs w:val="24"/>
          <w:lang w:val="es-ES"/>
        </w:rPr>
      </w:pPr>
      <w:r w:rsidRPr="00195F0D">
        <w:rPr>
          <w:rFonts w:ascii="Times New Roman" w:hAnsi="Times New Roman"/>
          <w:b/>
          <w:bCs/>
          <w:sz w:val="24"/>
          <w:szCs w:val="24"/>
          <w:lang w:val="es-ES"/>
        </w:rPr>
        <w:t>II SKYRIUS</w:t>
      </w:r>
    </w:p>
    <w:p w14:paraId="0382DEAC" w14:textId="77777777" w:rsidR="00195F0D" w:rsidRPr="00195F0D" w:rsidRDefault="00195F0D" w:rsidP="00195F0D">
      <w:pPr>
        <w:autoSpaceDE w:val="0"/>
        <w:autoSpaceDN w:val="0"/>
        <w:adjustRightInd w:val="0"/>
        <w:ind w:firstLine="851"/>
        <w:jc w:val="center"/>
        <w:rPr>
          <w:rFonts w:ascii="Times New Roman" w:hAnsi="Times New Roman"/>
          <w:b/>
          <w:bCs/>
          <w:sz w:val="24"/>
          <w:szCs w:val="24"/>
          <w:lang w:val="es-ES"/>
        </w:rPr>
      </w:pPr>
      <w:r w:rsidRPr="00195F0D">
        <w:rPr>
          <w:rFonts w:ascii="Times New Roman" w:hAnsi="Times New Roman"/>
          <w:b/>
          <w:bCs/>
          <w:sz w:val="24"/>
          <w:szCs w:val="24"/>
          <w:lang w:val="es-ES"/>
        </w:rPr>
        <w:t>BAŽNYČIOS IR JOS PRIEIGŲ LANKYTOJŲ TEISĖS IR PAREIGOS</w:t>
      </w:r>
    </w:p>
    <w:p w14:paraId="4EA5201C" w14:textId="77777777" w:rsidR="00195F0D" w:rsidRPr="00195F0D" w:rsidRDefault="00195F0D" w:rsidP="00195F0D">
      <w:pPr>
        <w:autoSpaceDE w:val="0"/>
        <w:autoSpaceDN w:val="0"/>
        <w:adjustRightInd w:val="0"/>
        <w:spacing w:line="360" w:lineRule="auto"/>
        <w:ind w:firstLine="851"/>
        <w:jc w:val="center"/>
        <w:rPr>
          <w:rFonts w:ascii="Times New Roman" w:hAnsi="Times New Roman"/>
          <w:b/>
          <w:bCs/>
          <w:sz w:val="24"/>
          <w:szCs w:val="24"/>
          <w:lang w:val="es-ES"/>
        </w:rPr>
      </w:pPr>
    </w:p>
    <w:p w14:paraId="2FCDB1C8" w14:textId="77777777" w:rsidR="00195F0D" w:rsidRPr="00195F0D" w:rsidRDefault="00195F0D" w:rsidP="00195F0D">
      <w:pPr>
        <w:autoSpaceDE w:val="0"/>
        <w:autoSpaceDN w:val="0"/>
        <w:adjustRightInd w:val="0"/>
        <w:spacing w:line="360" w:lineRule="auto"/>
        <w:ind w:firstLine="851"/>
        <w:rPr>
          <w:rFonts w:ascii="Times New Roman" w:hAnsi="Times New Roman"/>
          <w:sz w:val="24"/>
          <w:szCs w:val="24"/>
          <w:lang w:val="es-ES"/>
        </w:rPr>
      </w:pPr>
      <w:r w:rsidRPr="00195F0D">
        <w:rPr>
          <w:rFonts w:ascii="Times New Roman" w:hAnsi="Times New Roman"/>
          <w:sz w:val="24"/>
          <w:szCs w:val="24"/>
          <w:lang w:val="es-ES"/>
        </w:rPr>
        <w:t>4. Lankytojai turi teisę:</w:t>
      </w:r>
    </w:p>
    <w:p w14:paraId="012A16CF"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4.1. lankytis Bažnyčioje ir jos prieigose;</w:t>
      </w:r>
    </w:p>
    <w:p w14:paraId="46B9ABCF" w14:textId="77777777" w:rsidR="00195F0D" w:rsidRPr="00195F0D" w:rsidRDefault="00195F0D" w:rsidP="00195F0D">
      <w:pPr>
        <w:autoSpaceDE w:val="0"/>
        <w:autoSpaceDN w:val="0"/>
        <w:adjustRightInd w:val="0"/>
        <w:spacing w:line="360" w:lineRule="auto"/>
        <w:ind w:firstLine="851"/>
        <w:jc w:val="both"/>
        <w:rPr>
          <w:rFonts w:ascii="Times New Roman" w:hAnsi="Times New Roman"/>
          <w:spacing w:val="-4"/>
          <w:sz w:val="24"/>
          <w:szCs w:val="24"/>
          <w:lang w:val="es-ES"/>
        </w:rPr>
      </w:pPr>
      <w:r w:rsidRPr="00195F0D">
        <w:rPr>
          <w:rFonts w:ascii="Times New Roman" w:hAnsi="Times New Roman"/>
          <w:sz w:val="24"/>
          <w:szCs w:val="24"/>
          <w:lang w:val="es-ES"/>
        </w:rPr>
        <w:t xml:space="preserve">4.2. </w:t>
      </w:r>
      <w:r w:rsidRPr="00195F0D">
        <w:rPr>
          <w:rFonts w:ascii="Times New Roman" w:hAnsi="Times New Roman"/>
          <w:spacing w:val="-4"/>
          <w:sz w:val="24"/>
          <w:szCs w:val="24"/>
          <w:lang w:val="es-ES"/>
        </w:rPr>
        <w:t>statyti transporto priemones tam tikslui įrengtose automobilių stovėjimo aikštelėse;</w:t>
      </w:r>
    </w:p>
    <w:p w14:paraId="5C010F46"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 xml:space="preserve">4.3. fotografuoti ir filmuoti, jei fotografijos ir vaizdo įrašai bus naudojami asmeniniams tikslams, komerciniais tikslais – turint Kultūros centro leidimą; </w:t>
      </w:r>
    </w:p>
    <w:p w14:paraId="2FB3C506"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4.4. naudotis kultūrinėmis paslaugomis.</w:t>
      </w:r>
    </w:p>
    <w:p w14:paraId="1E9A53CB"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5. Lankytojai privalo:</w:t>
      </w:r>
    </w:p>
    <w:p w14:paraId="218D59B5"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5.1. saugoti aplinką, gamtos bei kultūros paveldo teritorinius kompleksus ir objektus (vertybes), tausoti gamtos išteklius;</w:t>
      </w:r>
    </w:p>
    <w:p w14:paraId="46B728C1"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es-ES"/>
        </w:rPr>
      </w:pPr>
      <w:r w:rsidRPr="00195F0D">
        <w:rPr>
          <w:rFonts w:ascii="Times New Roman" w:hAnsi="Times New Roman"/>
          <w:sz w:val="24"/>
          <w:szCs w:val="24"/>
          <w:lang w:val="es-ES"/>
        </w:rPr>
        <w:t>5.2. nepažeisti kitų gamtos išteklių naudotojų teisių bei interesų;</w:t>
      </w:r>
    </w:p>
    <w:p w14:paraId="7BA35032" w14:textId="77777777" w:rsidR="00195F0D" w:rsidRPr="00195F0D" w:rsidRDefault="00195F0D" w:rsidP="00195F0D">
      <w:pPr>
        <w:autoSpaceDE w:val="0"/>
        <w:autoSpaceDN w:val="0"/>
        <w:adjustRightInd w:val="0"/>
        <w:spacing w:line="360" w:lineRule="auto"/>
        <w:ind w:firstLine="851"/>
        <w:jc w:val="both"/>
        <w:rPr>
          <w:rFonts w:ascii="Times New Roman" w:hAnsi="Times New Roman"/>
          <w:sz w:val="24"/>
          <w:szCs w:val="24"/>
          <w:lang w:val="fr-FR"/>
        </w:rPr>
      </w:pPr>
      <w:r w:rsidRPr="00195F0D">
        <w:rPr>
          <w:rFonts w:ascii="Times New Roman" w:hAnsi="Times New Roman"/>
          <w:sz w:val="24"/>
          <w:szCs w:val="24"/>
          <w:lang w:val="fr-FR"/>
        </w:rPr>
        <w:t>5.3. tinkamai naudotis ir palikti sutvarkytas Bažnyčios prieigas jomis pasinaudojus;</w:t>
      </w:r>
    </w:p>
    <w:p w14:paraId="4348976F" w14:textId="77777777" w:rsidR="00195F0D" w:rsidRPr="00195F0D" w:rsidRDefault="00195F0D" w:rsidP="00195F0D">
      <w:pPr>
        <w:autoSpaceDE w:val="0"/>
        <w:autoSpaceDN w:val="0"/>
        <w:adjustRightInd w:val="0"/>
        <w:spacing w:line="360" w:lineRule="auto"/>
        <w:ind w:firstLine="851"/>
        <w:jc w:val="both"/>
        <w:rPr>
          <w:rFonts w:ascii="Times New Roman" w:hAnsi="Times New Roman"/>
          <w:spacing w:val="-6"/>
          <w:sz w:val="24"/>
          <w:szCs w:val="24"/>
          <w:lang w:val="fr-FR"/>
        </w:rPr>
      </w:pPr>
      <w:r w:rsidRPr="00195F0D">
        <w:rPr>
          <w:rFonts w:ascii="Times New Roman" w:hAnsi="Times New Roman"/>
          <w:sz w:val="24"/>
          <w:szCs w:val="24"/>
          <w:lang w:val="fr-FR"/>
        </w:rPr>
        <w:lastRenderedPageBreak/>
        <w:t xml:space="preserve">5.4. </w:t>
      </w:r>
      <w:r w:rsidRPr="00195F0D">
        <w:rPr>
          <w:rFonts w:ascii="Times New Roman" w:hAnsi="Times New Roman"/>
          <w:spacing w:val="-6"/>
          <w:sz w:val="24"/>
          <w:szCs w:val="24"/>
          <w:lang w:val="fr-FR"/>
        </w:rPr>
        <w:t xml:space="preserve">apie pastebėtus gamtos ar kultūros paveldo objektų niokojimo atvejus ir kitus pažeidimus, atsižvelgiant į pažeidimo pobūdį, pranešti policijai, aplinkos apsaugos inspekcijai, Kauno rajono savivaldybės administracijos Viešosios tvarkos skyriui ar Kultūros centro direktoriui; </w:t>
      </w:r>
    </w:p>
    <w:p w14:paraId="52E64E2C" w14:textId="77777777" w:rsidR="00195F0D" w:rsidRPr="00195F0D" w:rsidRDefault="00195F0D" w:rsidP="00195F0D">
      <w:pPr>
        <w:autoSpaceDE w:val="0"/>
        <w:autoSpaceDN w:val="0"/>
        <w:adjustRightInd w:val="0"/>
        <w:spacing w:line="360" w:lineRule="auto"/>
        <w:ind w:firstLine="720"/>
        <w:jc w:val="both"/>
        <w:rPr>
          <w:rFonts w:ascii="Times New Roman" w:hAnsi="Times New Roman"/>
          <w:spacing w:val="-6"/>
          <w:sz w:val="24"/>
          <w:szCs w:val="24"/>
          <w:lang w:val="fr-FR"/>
        </w:rPr>
      </w:pPr>
      <w:r w:rsidRPr="00195F0D">
        <w:rPr>
          <w:rFonts w:ascii="Times New Roman" w:hAnsi="Times New Roman"/>
          <w:sz w:val="24"/>
          <w:szCs w:val="24"/>
          <w:lang w:val="fr-FR"/>
        </w:rPr>
        <w:t xml:space="preserve">5.5. </w:t>
      </w:r>
      <w:r w:rsidRPr="00195F0D">
        <w:rPr>
          <w:rFonts w:ascii="Times New Roman" w:hAnsi="Times New Roman"/>
          <w:spacing w:val="-6"/>
          <w:sz w:val="24"/>
          <w:szCs w:val="24"/>
          <w:lang w:val="fr-FR"/>
        </w:rPr>
        <w:t>vykdyti teisėtus įgaliotų Kultūros centro darbuotojų reikalavimus, netrukdyti jų darbo;</w:t>
      </w:r>
    </w:p>
    <w:p w14:paraId="6851C772"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r w:rsidRPr="00195F0D">
        <w:rPr>
          <w:rFonts w:ascii="Times New Roman" w:hAnsi="Times New Roman"/>
          <w:sz w:val="24"/>
          <w:szCs w:val="24"/>
          <w:lang w:val="fr-FR"/>
        </w:rPr>
        <w:t>5.6. vaikus iki 14 metų privalo lydėti tėvai ar kiti pilnamečiai asmenys, kurie turi užtikrinti vaikų saugumą (ypač prie Bažnyčios esančių šlaitų, Nemuno prieplaukos ar veikiančių mechanizmų) ir tinkamą jų elgesį;</w:t>
      </w:r>
    </w:p>
    <w:p w14:paraId="245D5BF9" w14:textId="77777777" w:rsidR="00195F0D" w:rsidRPr="00195F0D" w:rsidRDefault="00195F0D" w:rsidP="00195F0D">
      <w:pPr>
        <w:autoSpaceDE w:val="0"/>
        <w:autoSpaceDN w:val="0"/>
        <w:adjustRightInd w:val="0"/>
        <w:spacing w:line="360" w:lineRule="auto"/>
        <w:ind w:firstLine="720"/>
        <w:jc w:val="both"/>
        <w:rPr>
          <w:rFonts w:ascii="Times New Roman" w:hAnsi="Times New Roman"/>
          <w:strike/>
          <w:sz w:val="24"/>
          <w:szCs w:val="24"/>
          <w:lang w:val="fr-FR"/>
        </w:rPr>
      </w:pPr>
      <w:r w:rsidRPr="00195F0D">
        <w:rPr>
          <w:rFonts w:ascii="Times New Roman" w:hAnsi="Times New Roman"/>
          <w:sz w:val="24"/>
          <w:szCs w:val="24"/>
          <w:lang w:val="fr-FR"/>
        </w:rPr>
        <w:t>5.7. laikytis tvarkos ir švaros reikalavimų;</w:t>
      </w:r>
    </w:p>
    <w:p w14:paraId="2C9E2717"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fr-FR"/>
        </w:rPr>
      </w:pPr>
      <w:r w:rsidRPr="00195F0D">
        <w:rPr>
          <w:rFonts w:ascii="Times New Roman" w:hAnsi="Times New Roman"/>
          <w:sz w:val="24"/>
          <w:szCs w:val="24"/>
          <w:lang w:val="fr-FR"/>
        </w:rPr>
        <w:t xml:space="preserve">5.8. </w:t>
      </w:r>
      <w:r w:rsidRPr="00195F0D">
        <w:rPr>
          <w:rFonts w:ascii="Times New Roman" w:hAnsi="Times New Roman"/>
          <w:color w:val="000000"/>
          <w:sz w:val="24"/>
          <w:szCs w:val="24"/>
          <w:lang w:val="fr-FR"/>
        </w:rPr>
        <w:t>surinkti ir išmesti šunų ekskrementus į jiems skirtą dėžę;</w:t>
      </w:r>
    </w:p>
    <w:p w14:paraId="4A4E69B5"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r w:rsidRPr="00195F0D">
        <w:rPr>
          <w:rFonts w:ascii="Times New Roman" w:hAnsi="Times New Roman"/>
          <w:sz w:val="24"/>
          <w:szCs w:val="24"/>
          <w:lang w:val="fr-FR"/>
        </w:rPr>
        <w:t>5.9. Bažnyčios viduje laikytis rimties.</w:t>
      </w:r>
    </w:p>
    <w:p w14:paraId="3D3A221D"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p>
    <w:p w14:paraId="7A3B98CF" w14:textId="77777777" w:rsidR="00195F0D" w:rsidRPr="00195F0D" w:rsidRDefault="00195F0D" w:rsidP="00195F0D">
      <w:pPr>
        <w:autoSpaceDE w:val="0"/>
        <w:autoSpaceDN w:val="0"/>
        <w:adjustRightInd w:val="0"/>
        <w:jc w:val="center"/>
        <w:rPr>
          <w:rFonts w:ascii="TimesNewRomanPSMT" w:hAnsi="TimesNewRomanPSMT" w:cs="TimesNewRomanPSMT"/>
          <w:sz w:val="28"/>
          <w:szCs w:val="28"/>
          <w:lang w:val="fr-FR"/>
        </w:rPr>
      </w:pPr>
      <w:r w:rsidRPr="00195F0D">
        <w:rPr>
          <w:rFonts w:ascii="Times New Roman" w:hAnsi="Times New Roman"/>
          <w:b/>
          <w:bCs/>
          <w:sz w:val="24"/>
          <w:szCs w:val="24"/>
          <w:lang w:val="fr-FR"/>
        </w:rPr>
        <w:t>III SKYRIUS</w:t>
      </w:r>
    </w:p>
    <w:p w14:paraId="5B623B14" w14:textId="77777777" w:rsidR="00195F0D" w:rsidRPr="00195F0D" w:rsidRDefault="00195F0D" w:rsidP="00195F0D">
      <w:pPr>
        <w:autoSpaceDE w:val="0"/>
        <w:autoSpaceDN w:val="0"/>
        <w:adjustRightInd w:val="0"/>
        <w:jc w:val="center"/>
        <w:rPr>
          <w:rFonts w:ascii="Times New Roman" w:hAnsi="Times New Roman"/>
          <w:b/>
          <w:bCs/>
          <w:sz w:val="24"/>
          <w:szCs w:val="24"/>
          <w:lang w:val="fr-FR"/>
        </w:rPr>
      </w:pPr>
      <w:r w:rsidRPr="00195F0D">
        <w:rPr>
          <w:rFonts w:ascii="Times New Roman" w:hAnsi="Times New Roman"/>
          <w:b/>
          <w:bCs/>
          <w:sz w:val="24"/>
          <w:szCs w:val="24"/>
          <w:lang w:val="fr-FR"/>
        </w:rPr>
        <w:t>BAŽNYČIOS IR JOS PRIEIGŲ LANKYTOJAMS DRAUDŽIAMA VEIKLA</w:t>
      </w:r>
    </w:p>
    <w:p w14:paraId="62814E19" w14:textId="77777777" w:rsidR="00195F0D" w:rsidRPr="00195F0D" w:rsidRDefault="00195F0D" w:rsidP="00195F0D">
      <w:pPr>
        <w:autoSpaceDE w:val="0"/>
        <w:autoSpaceDN w:val="0"/>
        <w:adjustRightInd w:val="0"/>
        <w:spacing w:line="360" w:lineRule="auto"/>
        <w:jc w:val="center"/>
        <w:rPr>
          <w:rFonts w:ascii="Times New Roman" w:hAnsi="Times New Roman"/>
          <w:b/>
          <w:bCs/>
          <w:sz w:val="24"/>
          <w:szCs w:val="24"/>
          <w:lang w:val="fr-FR"/>
        </w:rPr>
      </w:pPr>
    </w:p>
    <w:p w14:paraId="159DFB23" w14:textId="77777777" w:rsidR="00195F0D" w:rsidRPr="00195F0D" w:rsidRDefault="00195F0D" w:rsidP="00195F0D">
      <w:pPr>
        <w:autoSpaceDE w:val="0"/>
        <w:autoSpaceDN w:val="0"/>
        <w:adjustRightInd w:val="0"/>
        <w:spacing w:line="360" w:lineRule="auto"/>
        <w:ind w:firstLine="720"/>
        <w:rPr>
          <w:rFonts w:ascii="Times New Roman" w:hAnsi="Times New Roman"/>
          <w:sz w:val="24"/>
          <w:szCs w:val="24"/>
          <w:lang w:val="fr-FR"/>
        </w:rPr>
      </w:pPr>
      <w:r w:rsidRPr="00195F0D">
        <w:rPr>
          <w:rFonts w:ascii="Times New Roman" w:hAnsi="Times New Roman"/>
          <w:sz w:val="24"/>
          <w:szCs w:val="24"/>
          <w:lang w:val="fr-FR"/>
        </w:rPr>
        <w:t>6. Lankytojams draudžiama:</w:t>
      </w:r>
    </w:p>
    <w:p w14:paraId="68B83053"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r w:rsidRPr="00195F0D">
        <w:rPr>
          <w:rFonts w:ascii="Times New Roman" w:hAnsi="Times New Roman"/>
          <w:sz w:val="24"/>
          <w:szCs w:val="24"/>
          <w:lang w:val="fr-FR"/>
        </w:rPr>
        <w:t>6.1. lankytis Bažnyčios prieigose, jei pažymėta perspėjančiais ženklais (apie vykdomus pavojingus ar galinčius pakenkti lankytojų sveikatai darbus, ar vykstančius uždarus renginius);</w:t>
      </w:r>
    </w:p>
    <w:p w14:paraId="7D22CC58"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r w:rsidRPr="00195F0D">
        <w:rPr>
          <w:rFonts w:ascii="Times New Roman" w:hAnsi="Times New Roman"/>
          <w:sz w:val="24"/>
          <w:szCs w:val="24"/>
          <w:lang w:val="fr-FR"/>
        </w:rPr>
        <w:t>6.2. palikti vaikus Bažnyčios prieigose be suaugusiųjų priežiūros;</w:t>
      </w:r>
    </w:p>
    <w:p w14:paraId="3B065743"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fr-FR"/>
        </w:rPr>
      </w:pPr>
      <w:r w:rsidRPr="00195F0D">
        <w:rPr>
          <w:rFonts w:ascii="Times New Roman" w:hAnsi="Times New Roman"/>
          <w:sz w:val="24"/>
          <w:szCs w:val="24"/>
          <w:lang w:val="fr-FR"/>
        </w:rPr>
        <w:t>6.3. kurti laužus tam tikslui neskirtose vietose, statyti palapines, nakvoti kemperiuose automobilių stovėjimo aikštelėje;</w:t>
      </w:r>
    </w:p>
    <w:p w14:paraId="7D4E7296"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6.4. naikinti ir žaloti gamtos ir kultūros paveldo objektus (vertybes);</w:t>
      </w:r>
    </w:p>
    <w:p w14:paraId="458EEF1C"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6.5. gadinti, naikinti ar savavališkai perkelti rekreacinius įrenginius, informacines rodykles, įspėjamuosius ženklus, stendus ir kitus infrastruktūros elementus į kitas vietas;</w:t>
      </w:r>
    </w:p>
    <w:p w14:paraId="1777E083"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6.6. kirsti, naikinti, žaloti medžius ar krūmus, skinti žiedus, uogas, lapus ir šakeles;</w:t>
      </w:r>
    </w:p>
    <w:p w14:paraId="6CECC52C"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6.7. triukšmauti, garsiai leisti muziką ar kitaip trukdyti Bažnyčios ir jos prieigų lankytojų poilsį;</w:t>
      </w:r>
    </w:p>
    <w:p w14:paraId="5255230B"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6.8. kelti pavojų kitų asmenų saugumui;</w:t>
      </w:r>
    </w:p>
    <w:p w14:paraId="272E32CA"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sz w:val="24"/>
          <w:szCs w:val="24"/>
          <w:lang w:val="es-ES"/>
        </w:rPr>
        <w:t xml:space="preserve">6.9. </w:t>
      </w:r>
      <w:r w:rsidRPr="00195F0D">
        <w:rPr>
          <w:rFonts w:ascii="Times New Roman" w:hAnsi="Times New Roman"/>
          <w:color w:val="000000"/>
          <w:sz w:val="24"/>
          <w:szCs w:val="24"/>
          <w:lang w:val="es-ES"/>
        </w:rPr>
        <w:t xml:space="preserve">vedžioti šunis Bažnyčios šventoriaus ir betono danga padengtoje teritorijoje; </w:t>
      </w:r>
    </w:p>
    <w:p w14:paraId="325F4866" w14:textId="77777777" w:rsidR="00195F0D" w:rsidRPr="00195F0D" w:rsidRDefault="00195F0D" w:rsidP="00195F0D">
      <w:pPr>
        <w:autoSpaceDE w:val="0"/>
        <w:autoSpaceDN w:val="0"/>
        <w:adjustRightInd w:val="0"/>
        <w:spacing w:line="360" w:lineRule="auto"/>
        <w:ind w:firstLine="720"/>
        <w:jc w:val="both"/>
        <w:rPr>
          <w:rFonts w:ascii="Times New Roman" w:hAnsi="Times New Roman"/>
          <w:spacing w:val="-6"/>
          <w:sz w:val="24"/>
          <w:szCs w:val="24"/>
          <w:lang w:val="es-ES"/>
        </w:rPr>
      </w:pPr>
      <w:r w:rsidRPr="00195F0D">
        <w:rPr>
          <w:rFonts w:ascii="Times New Roman" w:hAnsi="Times New Roman"/>
          <w:sz w:val="24"/>
          <w:szCs w:val="24"/>
          <w:lang w:val="es-ES"/>
        </w:rPr>
        <w:t xml:space="preserve">6.10. </w:t>
      </w:r>
      <w:r w:rsidRPr="00195F0D">
        <w:rPr>
          <w:rFonts w:ascii="Times New Roman" w:hAnsi="Times New Roman"/>
          <w:spacing w:val="-6"/>
          <w:sz w:val="24"/>
          <w:szCs w:val="24"/>
          <w:lang w:val="es-ES"/>
        </w:rPr>
        <w:t>važinėti automobiliais Bažnyčios prieigose (išskyrus atvejus, kai tam duotas specialus ar vienkartinis Kultūros centro leidimas renginiams ar vykdomiems darbams aptarnauti);</w:t>
      </w:r>
    </w:p>
    <w:p w14:paraId="0C6942CE"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6.11. šiukšlinti aplinką, teršti vandens telkinius;</w:t>
      </w:r>
    </w:p>
    <w:p w14:paraId="3D3492D5"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6.12. užkasti šiukšles ir atliekas;</w:t>
      </w:r>
    </w:p>
    <w:p w14:paraId="24F1BF7C"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6.13. deginti sausą žolę, nukritusius medžių lapus, buitines atliekas;</w:t>
      </w:r>
    </w:p>
    <w:p w14:paraId="694BC42C"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6.14. ardyti, gadinti šlaitus ar kitaip skatinti žemės paviršiaus eroziją;</w:t>
      </w:r>
    </w:p>
    <w:p w14:paraId="1AB1BACE"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sz w:val="24"/>
          <w:szCs w:val="24"/>
          <w:lang w:val="es-ES"/>
        </w:rPr>
        <w:t>6</w:t>
      </w:r>
      <w:r w:rsidRPr="00195F0D">
        <w:rPr>
          <w:rFonts w:ascii="Times New Roman" w:hAnsi="Times New Roman"/>
          <w:color w:val="000000"/>
          <w:sz w:val="24"/>
          <w:szCs w:val="24"/>
          <w:lang w:val="es-ES"/>
        </w:rPr>
        <w:t>.15. savavališkai įrengti sūpuokles, kitus poilsiui ar sportui reikalingus įrenginius;</w:t>
      </w:r>
    </w:p>
    <w:p w14:paraId="2F583D1D"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color w:val="000000"/>
          <w:sz w:val="24"/>
          <w:szCs w:val="24"/>
          <w:lang w:val="es-ES"/>
        </w:rPr>
        <w:lastRenderedPageBreak/>
        <w:t>6.16. važinėti dviračiais,</w:t>
      </w:r>
      <w:r w:rsidRPr="00195F0D">
        <w:rPr>
          <w:rFonts w:ascii="Times New Roman" w:hAnsi="Times New Roman"/>
          <w:color w:val="000000"/>
          <w:sz w:val="24"/>
          <w:szCs w:val="24"/>
        </w:rPr>
        <w:t xml:space="preserve"> motoriniais dviračiais (elektriniais </w:t>
      </w:r>
      <w:proofErr w:type="spellStart"/>
      <w:r w:rsidRPr="00195F0D">
        <w:rPr>
          <w:rFonts w:ascii="Times New Roman" w:hAnsi="Times New Roman"/>
          <w:color w:val="000000"/>
          <w:sz w:val="24"/>
          <w:szCs w:val="24"/>
        </w:rPr>
        <w:t>paspirtukais</w:t>
      </w:r>
      <w:proofErr w:type="spellEnd"/>
      <w:r w:rsidRPr="00195F0D">
        <w:rPr>
          <w:rFonts w:ascii="Times New Roman" w:hAnsi="Times New Roman"/>
          <w:color w:val="000000"/>
          <w:sz w:val="24"/>
          <w:szCs w:val="24"/>
        </w:rPr>
        <w:t xml:space="preserve"> ir pan.)</w:t>
      </w:r>
      <w:r w:rsidRPr="00195F0D">
        <w:rPr>
          <w:rFonts w:ascii="Times New Roman" w:hAnsi="Times New Roman"/>
          <w:color w:val="000000"/>
          <w:sz w:val="24"/>
          <w:szCs w:val="24"/>
          <w:lang w:val="es-ES"/>
        </w:rPr>
        <w:t>, jeigu nėra tam skirtų dviračių takų;</w:t>
      </w:r>
    </w:p>
    <w:p w14:paraId="672D57ED"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color w:val="000000"/>
          <w:sz w:val="24"/>
          <w:szCs w:val="24"/>
          <w:lang w:val="es-ES"/>
        </w:rPr>
        <w:t>6.17. vaikščioti, stovėti, sėdėti ar slėptis (nuo nepalankių klimato sąlygų) po didesniais medžiais pučiant stipriam vėjui (8 balų ir daugiau);</w:t>
      </w:r>
    </w:p>
    <w:p w14:paraId="5193097F"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color w:val="000000"/>
          <w:sz w:val="24"/>
          <w:szCs w:val="24"/>
          <w:lang w:val="es-ES"/>
        </w:rPr>
        <w:t>6.18. stovėti ir statyti automobilius Bažnyčios prieigose;</w:t>
      </w:r>
    </w:p>
    <w:p w14:paraId="10E02448" w14:textId="77777777" w:rsidR="00195F0D" w:rsidRPr="00195F0D" w:rsidRDefault="00195F0D" w:rsidP="00195F0D">
      <w:pPr>
        <w:autoSpaceDE w:val="0"/>
        <w:autoSpaceDN w:val="0"/>
        <w:adjustRightInd w:val="0"/>
        <w:spacing w:line="360" w:lineRule="auto"/>
        <w:ind w:firstLine="720"/>
        <w:jc w:val="both"/>
        <w:rPr>
          <w:rFonts w:ascii="Times New Roman" w:hAnsi="Times New Roman"/>
          <w:color w:val="000000"/>
          <w:sz w:val="24"/>
          <w:szCs w:val="24"/>
          <w:lang w:val="es-ES"/>
        </w:rPr>
      </w:pPr>
      <w:r w:rsidRPr="00195F0D">
        <w:rPr>
          <w:rFonts w:ascii="Times New Roman" w:hAnsi="Times New Roman"/>
          <w:color w:val="000000"/>
          <w:sz w:val="24"/>
          <w:szCs w:val="24"/>
          <w:lang w:val="es-ES"/>
        </w:rPr>
        <w:t>6.19. palikti automobilius arčiau nei 15 m nuo vandens telkinio;</w:t>
      </w:r>
    </w:p>
    <w:p w14:paraId="01DC9B27"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color w:val="000000"/>
          <w:sz w:val="24"/>
          <w:szCs w:val="24"/>
          <w:lang w:val="es-ES"/>
        </w:rPr>
        <w:t xml:space="preserve">6.20. organizuoti renginius, ekskursijas, </w:t>
      </w:r>
      <w:r w:rsidRPr="00195F0D">
        <w:rPr>
          <w:rFonts w:ascii="Times New Roman" w:hAnsi="Times New Roman"/>
          <w:sz w:val="24"/>
          <w:szCs w:val="24"/>
          <w:lang w:val="es-ES"/>
        </w:rPr>
        <w:t>nesuderinus su Kultūros centru;</w:t>
      </w:r>
    </w:p>
    <w:p w14:paraId="0738D51A"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 xml:space="preserve">6.21. liesti eksponatus ir gadinti Bažnyčios inventorių; </w:t>
      </w:r>
    </w:p>
    <w:p w14:paraId="2A540730"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color w:val="000000"/>
          <w:sz w:val="24"/>
          <w:szCs w:val="24"/>
          <w:lang w:val="es-ES"/>
        </w:rPr>
        <w:t>6</w:t>
      </w:r>
      <w:r w:rsidRPr="00195F0D">
        <w:rPr>
          <w:rFonts w:ascii="Times New Roman" w:hAnsi="Times New Roman"/>
          <w:sz w:val="24"/>
          <w:szCs w:val="24"/>
          <w:lang w:val="es-ES"/>
        </w:rPr>
        <w:t>.22. gadinti fasado ir vidaus sienas;</w:t>
      </w:r>
    </w:p>
    <w:p w14:paraId="74A48482" w14:textId="77777777" w:rsidR="00195F0D" w:rsidRPr="00195F0D" w:rsidRDefault="00195F0D" w:rsidP="00195F0D">
      <w:pPr>
        <w:autoSpaceDE w:val="0"/>
        <w:autoSpaceDN w:val="0"/>
        <w:adjustRightInd w:val="0"/>
        <w:spacing w:line="360" w:lineRule="auto"/>
        <w:ind w:firstLine="720"/>
        <w:jc w:val="both"/>
        <w:rPr>
          <w:rFonts w:ascii="Times New Roman" w:hAnsi="Times New Roman"/>
          <w:spacing w:val="-8"/>
          <w:sz w:val="24"/>
          <w:szCs w:val="24"/>
          <w:lang w:val="es-ES"/>
        </w:rPr>
      </w:pPr>
      <w:r w:rsidRPr="00195F0D">
        <w:rPr>
          <w:rFonts w:ascii="Times New Roman" w:hAnsi="Times New Roman"/>
          <w:sz w:val="24"/>
          <w:szCs w:val="24"/>
          <w:lang w:val="es-ES"/>
        </w:rPr>
        <w:t xml:space="preserve">6.23. </w:t>
      </w:r>
      <w:r w:rsidRPr="00195F0D">
        <w:rPr>
          <w:rFonts w:ascii="Times New Roman" w:hAnsi="Times New Roman"/>
          <w:spacing w:val="-8"/>
          <w:sz w:val="24"/>
          <w:szCs w:val="24"/>
          <w:lang w:val="es-ES"/>
        </w:rPr>
        <w:t>lankytis asmenims, apsvaigusiems nuo alkoholio, narkotinių ar psichotropinių medžiagų.</w:t>
      </w:r>
    </w:p>
    <w:p w14:paraId="667C5623" w14:textId="77777777" w:rsidR="00195F0D" w:rsidRPr="00195F0D" w:rsidRDefault="00195F0D" w:rsidP="00195F0D">
      <w:pPr>
        <w:autoSpaceDE w:val="0"/>
        <w:autoSpaceDN w:val="0"/>
        <w:adjustRightInd w:val="0"/>
        <w:spacing w:line="360" w:lineRule="auto"/>
        <w:ind w:firstLine="720"/>
        <w:jc w:val="both"/>
        <w:rPr>
          <w:rFonts w:ascii="Times New Roman" w:hAnsi="Times New Roman"/>
          <w:spacing w:val="-8"/>
          <w:sz w:val="24"/>
          <w:szCs w:val="24"/>
          <w:lang w:val="es-ES"/>
        </w:rPr>
      </w:pPr>
    </w:p>
    <w:p w14:paraId="4B017C51" w14:textId="77777777" w:rsidR="00195F0D" w:rsidRPr="00195F0D" w:rsidRDefault="00195F0D" w:rsidP="00195F0D">
      <w:pPr>
        <w:autoSpaceDE w:val="0"/>
        <w:autoSpaceDN w:val="0"/>
        <w:adjustRightInd w:val="0"/>
        <w:jc w:val="center"/>
        <w:rPr>
          <w:rFonts w:ascii="TimesNewRomanPSMT" w:hAnsi="TimesNewRomanPSMT" w:cs="TimesNewRomanPSMT"/>
          <w:sz w:val="28"/>
          <w:szCs w:val="28"/>
          <w:lang w:val="es-ES"/>
        </w:rPr>
      </w:pPr>
      <w:r w:rsidRPr="00195F0D">
        <w:rPr>
          <w:rFonts w:ascii="Times New Roman" w:hAnsi="Times New Roman"/>
          <w:b/>
          <w:bCs/>
          <w:sz w:val="24"/>
          <w:szCs w:val="24"/>
          <w:lang w:val="es-ES"/>
        </w:rPr>
        <w:t>IV SKYRIUS</w:t>
      </w:r>
    </w:p>
    <w:p w14:paraId="130B1615" w14:textId="77777777" w:rsidR="00195F0D" w:rsidRPr="00195F0D" w:rsidRDefault="00195F0D" w:rsidP="00195F0D">
      <w:pPr>
        <w:autoSpaceDE w:val="0"/>
        <w:autoSpaceDN w:val="0"/>
        <w:adjustRightInd w:val="0"/>
        <w:jc w:val="center"/>
        <w:rPr>
          <w:rFonts w:ascii="Times New Roman" w:hAnsi="Times New Roman"/>
          <w:b/>
          <w:bCs/>
          <w:sz w:val="24"/>
          <w:szCs w:val="24"/>
          <w:lang w:val="es-ES"/>
        </w:rPr>
      </w:pPr>
      <w:r w:rsidRPr="00195F0D">
        <w:rPr>
          <w:rFonts w:ascii="Times New Roman" w:hAnsi="Times New Roman"/>
          <w:b/>
          <w:bCs/>
          <w:sz w:val="24"/>
          <w:szCs w:val="24"/>
          <w:lang w:val="es-ES"/>
        </w:rPr>
        <w:t>ATSAKOMYBĖ UŽ ŠIŲ TAISYKLIŲ PAŽEIDIMĄ</w:t>
      </w:r>
    </w:p>
    <w:p w14:paraId="2B5AD143" w14:textId="77777777" w:rsidR="00195F0D" w:rsidRPr="00195F0D" w:rsidRDefault="00195F0D" w:rsidP="00195F0D">
      <w:pPr>
        <w:autoSpaceDE w:val="0"/>
        <w:autoSpaceDN w:val="0"/>
        <w:adjustRightInd w:val="0"/>
        <w:spacing w:line="360" w:lineRule="auto"/>
        <w:jc w:val="center"/>
        <w:rPr>
          <w:rFonts w:ascii="Times New Roman" w:hAnsi="Times New Roman"/>
          <w:b/>
          <w:bCs/>
          <w:sz w:val="24"/>
          <w:szCs w:val="24"/>
          <w:lang w:val="es-ES"/>
        </w:rPr>
      </w:pPr>
    </w:p>
    <w:p w14:paraId="561AC291"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7. Taisyklių laikymosi kontrolę vykdo Kultūros centro darbuotojai ir Lietuvos Respublikos įstatymais ir kitų teisės aktų įgalioti atsakingų institucijų pareigūnai.</w:t>
      </w:r>
    </w:p>
    <w:p w14:paraId="5BA71C9A"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8. Asmenys, pažeidę šių Taisyklių reikalavimus, atsako Lietuvos Respublikos įstatymų ir kitų teisės aktų nustatyta tvarka.</w:t>
      </w:r>
    </w:p>
    <w:p w14:paraId="35011750"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r w:rsidRPr="00195F0D">
        <w:rPr>
          <w:rFonts w:ascii="Times New Roman" w:hAnsi="Times New Roman"/>
          <w:sz w:val="24"/>
          <w:szCs w:val="24"/>
          <w:lang w:val="es-ES"/>
        </w:rPr>
        <w:t>9. Asmenys, padarę žalą Bažnyčiai ar šalia jos esančioms vertybėms, atlygina žalą Lietuvos Respublikos teisės aktų nustatyta tvarka.</w:t>
      </w:r>
    </w:p>
    <w:p w14:paraId="05E829F7"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lang w:val="es-ES"/>
        </w:rPr>
      </w:pPr>
    </w:p>
    <w:p w14:paraId="369E8A4D" w14:textId="77777777" w:rsidR="00195F0D" w:rsidRPr="00195F0D" w:rsidRDefault="00195F0D" w:rsidP="00195F0D">
      <w:pPr>
        <w:autoSpaceDE w:val="0"/>
        <w:autoSpaceDN w:val="0"/>
        <w:adjustRightInd w:val="0"/>
        <w:ind w:firstLine="720"/>
        <w:jc w:val="center"/>
        <w:rPr>
          <w:rFonts w:ascii="Times New Roman" w:hAnsi="Times New Roman"/>
          <w:sz w:val="24"/>
          <w:szCs w:val="24"/>
          <w:lang w:val="es-ES"/>
        </w:rPr>
      </w:pPr>
      <w:r w:rsidRPr="00195F0D">
        <w:rPr>
          <w:rFonts w:ascii="Times New Roman" w:hAnsi="Times New Roman"/>
          <w:b/>
          <w:bCs/>
          <w:sz w:val="24"/>
          <w:szCs w:val="24"/>
        </w:rPr>
        <w:t>V SKYRIUS</w:t>
      </w:r>
    </w:p>
    <w:p w14:paraId="7B2C6DD5" w14:textId="77777777" w:rsidR="00195F0D" w:rsidRPr="00195F0D" w:rsidRDefault="00195F0D" w:rsidP="00195F0D">
      <w:pPr>
        <w:autoSpaceDE w:val="0"/>
        <w:autoSpaceDN w:val="0"/>
        <w:adjustRightInd w:val="0"/>
        <w:ind w:firstLine="720"/>
        <w:jc w:val="center"/>
        <w:rPr>
          <w:rFonts w:ascii="Times New Roman" w:hAnsi="Times New Roman"/>
          <w:b/>
          <w:bCs/>
          <w:sz w:val="24"/>
          <w:szCs w:val="24"/>
        </w:rPr>
      </w:pPr>
      <w:r w:rsidRPr="00195F0D">
        <w:rPr>
          <w:rFonts w:ascii="Times New Roman" w:hAnsi="Times New Roman"/>
          <w:b/>
          <w:bCs/>
          <w:sz w:val="24"/>
          <w:szCs w:val="24"/>
        </w:rPr>
        <w:t>BAIGIAMOSIOS NUOSTATOS</w:t>
      </w:r>
    </w:p>
    <w:p w14:paraId="727E779E" w14:textId="77777777" w:rsidR="00195F0D" w:rsidRPr="00195F0D" w:rsidRDefault="00195F0D" w:rsidP="00195F0D">
      <w:pPr>
        <w:autoSpaceDE w:val="0"/>
        <w:autoSpaceDN w:val="0"/>
        <w:adjustRightInd w:val="0"/>
        <w:spacing w:line="360" w:lineRule="auto"/>
        <w:ind w:firstLine="720"/>
        <w:jc w:val="center"/>
        <w:rPr>
          <w:rFonts w:ascii="Times New Roman" w:hAnsi="Times New Roman"/>
          <w:sz w:val="24"/>
          <w:szCs w:val="24"/>
        </w:rPr>
      </w:pPr>
    </w:p>
    <w:p w14:paraId="78BFD052" w14:textId="77777777" w:rsidR="00195F0D" w:rsidRPr="00195F0D" w:rsidRDefault="00195F0D" w:rsidP="00195F0D">
      <w:pPr>
        <w:autoSpaceDE w:val="0"/>
        <w:autoSpaceDN w:val="0"/>
        <w:adjustRightInd w:val="0"/>
        <w:spacing w:line="360" w:lineRule="auto"/>
        <w:ind w:firstLine="720"/>
        <w:jc w:val="both"/>
        <w:rPr>
          <w:rFonts w:ascii="Times New Roman" w:hAnsi="Times New Roman"/>
          <w:sz w:val="24"/>
          <w:szCs w:val="24"/>
        </w:rPr>
      </w:pPr>
      <w:r w:rsidRPr="00195F0D">
        <w:rPr>
          <w:rFonts w:ascii="Times New Roman" w:hAnsi="Times New Roman"/>
          <w:sz w:val="24"/>
          <w:szCs w:val="24"/>
        </w:rPr>
        <w:t>10. Taisyklės gali būti keičiamos ar pripažįstamos netekusiomis galios Savivaldybės tarybos sprendimu.</w:t>
      </w:r>
    </w:p>
    <w:p w14:paraId="71A7D797" w14:textId="77777777" w:rsidR="00195F0D" w:rsidRPr="00195F0D" w:rsidRDefault="00195F0D" w:rsidP="00195F0D">
      <w:pPr>
        <w:autoSpaceDE w:val="0"/>
        <w:autoSpaceDN w:val="0"/>
        <w:adjustRightInd w:val="0"/>
        <w:spacing w:line="360" w:lineRule="auto"/>
        <w:ind w:firstLine="720"/>
        <w:jc w:val="center"/>
        <w:rPr>
          <w:rFonts w:ascii="Times New Roman" w:hAnsi="Times New Roman"/>
          <w:sz w:val="24"/>
          <w:szCs w:val="24"/>
          <w:lang w:val="es-ES"/>
        </w:rPr>
      </w:pPr>
      <w:r w:rsidRPr="00195F0D">
        <w:rPr>
          <w:rFonts w:ascii="Times New Roman" w:hAnsi="Times New Roman"/>
          <w:sz w:val="24"/>
          <w:szCs w:val="24"/>
          <w:lang w:val="es-ES"/>
        </w:rPr>
        <w:t>–––––––––––––––––––––––––––––––––</w:t>
      </w:r>
    </w:p>
    <w:p w14:paraId="4F06BB28" w14:textId="77777777" w:rsidR="00195F0D" w:rsidRPr="00195F0D" w:rsidRDefault="00195F0D" w:rsidP="00195F0D">
      <w:pPr>
        <w:tabs>
          <w:tab w:val="left" w:pos="993"/>
        </w:tabs>
        <w:spacing w:line="360" w:lineRule="auto"/>
        <w:ind w:firstLine="993"/>
        <w:jc w:val="both"/>
        <w:rPr>
          <w:rFonts w:ascii="Times New Roman" w:hAnsi="Times New Roman"/>
          <w:sz w:val="24"/>
          <w:szCs w:val="24"/>
        </w:rPr>
      </w:pPr>
    </w:p>
    <w:p w14:paraId="5046DEBF" w14:textId="77777777" w:rsidR="00195F0D" w:rsidRPr="00195F0D" w:rsidRDefault="00195F0D" w:rsidP="00195F0D">
      <w:pPr>
        <w:tabs>
          <w:tab w:val="left" w:pos="993"/>
        </w:tabs>
        <w:spacing w:line="360" w:lineRule="auto"/>
        <w:ind w:firstLine="993"/>
        <w:jc w:val="both"/>
        <w:rPr>
          <w:rFonts w:ascii="Times New Roman" w:hAnsi="Times New Roman"/>
          <w:sz w:val="24"/>
          <w:szCs w:val="24"/>
        </w:rPr>
      </w:pPr>
    </w:p>
    <w:p w14:paraId="2BD53C80" w14:textId="77777777" w:rsidR="00195F0D" w:rsidRDefault="00195F0D" w:rsidP="000011F7">
      <w:pPr>
        <w:pStyle w:val="Pavadinimas"/>
        <w:rPr>
          <w:szCs w:val="28"/>
        </w:rPr>
      </w:pPr>
    </w:p>
    <w:sectPr w:rsidR="00195F0D"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95694" w14:textId="77777777" w:rsidR="005671A1" w:rsidRDefault="005671A1">
      <w:r>
        <w:separator/>
      </w:r>
    </w:p>
  </w:endnote>
  <w:endnote w:type="continuationSeparator" w:id="0">
    <w:p w14:paraId="091EA9CE" w14:textId="77777777" w:rsidR="005671A1" w:rsidRDefault="0056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E7409" w14:textId="77777777" w:rsidR="005671A1" w:rsidRDefault="005671A1">
      <w:r>
        <w:separator/>
      </w:r>
    </w:p>
  </w:footnote>
  <w:footnote w:type="continuationSeparator" w:id="0">
    <w:p w14:paraId="1585B053" w14:textId="77777777" w:rsidR="005671A1" w:rsidRDefault="0056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AC78E2">
      <w:rPr>
        <w:rStyle w:val="Puslapionumeris"/>
        <w:rFonts w:ascii="Times New Roman" w:hAnsi="Times New Roman"/>
        <w:noProof/>
        <w:sz w:val="24"/>
        <w:szCs w:val="24"/>
      </w:rPr>
      <w:t>4</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6"/>
  </w:num>
  <w:num w:numId="3">
    <w:abstractNumId w:val="3"/>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66AAA"/>
    <w:rsid w:val="00172BC3"/>
    <w:rsid w:val="00173F00"/>
    <w:rsid w:val="001749EB"/>
    <w:rsid w:val="00174FD7"/>
    <w:rsid w:val="00177CB2"/>
    <w:rsid w:val="00177D42"/>
    <w:rsid w:val="00180C83"/>
    <w:rsid w:val="001822B9"/>
    <w:rsid w:val="00184ADD"/>
    <w:rsid w:val="00184D92"/>
    <w:rsid w:val="00191034"/>
    <w:rsid w:val="00194D6A"/>
    <w:rsid w:val="00195F0D"/>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353A"/>
    <w:rsid w:val="001D4A37"/>
    <w:rsid w:val="001D5403"/>
    <w:rsid w:val="001D5DA8"/>
    <w:rsid w:val="001D5E4B"/>
    <w:rsid w:val="001D5EBB"/>
    <w:rsid w:val="001E1D60"/>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28CC"/>
    <w:rsid w:val="004E2A46"/>
    <w:rsid w:val="004E44BA"/>
    <w:rsid w:val="004E5A00"/>
    <w:rsid w:val="004F0254"/>
    <w:rsid w:val="004F0426"/>
    <w:rsid w:val="004F1406"/>
    <w:rsid w:val="004F3CF0"/>
    <w:rsid w:val="004F54EA"/>
    <w:rsid w:val="004F62AB"/>
    <w:rsid w:val="004F7270"/>
    <w:rsid w:val="004F7591"/>
    <w:rsid w:val="00503D96"/>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4F4"/>
    <w:rsid w:val="00561A5C"/>
    <w:rsid w:val="00562813"/>
    <w:rsid w:val="0056503B"/>
    <w:rsid w:val="00565D6F"/>
    <w:rsid w:val="0056714C"/>
    <w:rsid w:val="005671A1"/>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591B"/>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1D3B"/>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C78E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313D"/>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92062851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4</Pages>
  <Words>3815</Words>
  <Characters>2176</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IT Broliai</cp:lastModifiedBy>
  <cp:revision>2</cp:revision>
  <cp:lastPrinted>2021-05-28T06:27:00Z</cp:lastPrinted>
  <dcterms:created xsi:type="dcterms:W3CDTF">2021-05-28T06:27:00Z</dcterms:created>
  <dcterms:modified xsi:type="dcterms:W3CDTF">2021-05-28T06:27:00Z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e8fa5ab6-d502-4d3b-838d-47b4150deb96</vt:lpwstr>
  </property>
</Properties>
</file>